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A44E" w14:textId="75C38182" w:rsidR="00464DBC" w:rsidRDefault="00464DBC" w:rsidP="00464DBC">
      <w:pPr>
        <w:jc w:val="both"/>
        <w:rPr>
          <w:b/>
          <w:bCs/>
        </w:rPr>
      </w:pPr>
      <w:r>
        <w:rPr>
          <w:b/>
          <w:bCs/>
        </w:rPr>
        <w:t>Znak sprawy: ZP.251.0</w:t>
      </w:r>
      <w:r w:rsidR="00DB570F">
        <w:rPr>
          <w:b/>
          <w:bCs/>
        </w:rPr>
        <w:t>1</w:t>
      </w:r>
      <w:r>
        <w:rPr>
          <w:b/>
          <w:bCs/>
        </w:rPr>
        <w:t>.202</w:t>
      </w:r>
      <w:r w:rsidR="00DB570F">
        <w:rPr>
          <w:b/>
          <w:bCs/>
        </w:rPr>
        <w:t>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 2 do SWZ</w:t>
      </w:r>
    </w:p>
    <w:p w14:paraId="43094E6E" w14:textId="77777777" w:rsidR="00464DBC" w:rsidRDefault="00464DBC" w:rsidP="00F16933">
      <w:pPr>
        <w:jc w:val="center"/>
        <w:rPr>
          <w:b/>
          <w:bCs/>
        </w:rPr>
      </w:pPr>
    </w:p>
    <w:p w14:paraId="3A4BCB9A" w14:textId="5F7267E9" w:rsidR="00F16933" w:rsidRDefault="00F16933" w:rsidP="00F16933">
      <w:pPr>
        <w:jc w:val="center"/>
        <w:rPr>
          <w:b/>
          <w:bCs/>
        </w:rPr>
      </w:pPr>
      <w:r w:rsidRPr="00F16933">
        <w:rPr>
          <w:b/>
          <w:bCs/>
        </w:rPr>
        <w:t>OPIS PRZEDMIOTU ZAMÓWIENIA</w:t>
      </w:r>
    </w:p>
    <w:p w14:paraId="230265D3" w14:textId="77777777" w:rsidR="00F23F67" w:rsidRDefault="00F23F67" w:rsidP="00F23F67">
      <w:r>
        <w:t>Kod CPV:</w:t>
      </w:r>
    </w:p>
    <w:p w14:paraId="2E0912A4" w14:textId="42912A82" w:rsidR="00F23F67" w:rsidRDefault="00F23F67" w:rsidP="00F23F67">
      <w:r>
        <w:t>45000000</w:t>
      </w:r>
      <w:r w:rsidR="00520A93">
        <w:t>-7</w:t>
      </w:r>
      <w:r>
        <w:t xml:space="preserve"> - Roboty budowlane</w:t>
      </w:r>
    </w:p>
    <w:p w14:paraId="2D1CDFE4" w14:textId="0817D37A" w:rsidR="00F23F67" w:rsidRDefault="00F23F67" w:rsidP="00F23F67">
      <w:r>
        <w:t>45111000</w:t>
      </w:r>
      <w:r w:rsidR="00520A93">
        <w:t>-8</w:t>
      </w:r>
      <w:r>
        <w:t xml:space="preserve"> - Roboty w zakresie burzenia, roboty ziemne</w:t>
      </w:r>
    </w:p>
    <w:p w14:paraId="47C5FE27" w14:textId="6BC8ADB0" w:rsidR="00F23F67" w:rsidRDefault="00F23F67" w:rsidP="00F23F67">
      <w:r>
        <w:t>45111220</w:t>
      </w:r>
      <w:r w:rsidR="00520A93">
        <w:t>-6</w:t>
      </w:r>
      <w:r>
        <w:t xml:space="preserve"> - Roboty w zakresie usuwania gruzu</w:t>
      </w:r>
    </w:p>
    <w:p w14:paraId="11B3ED38" w14:textId="275140CC" w:rsidR="00F23F67" w:rsidRDefault="00F23F67" w:rsidP="00F23F67">
      <w:r>
        <w:t>45210000</w:t>
      </w:r>
      <w:r w:rsidR="00520A93">
        <w:t>-2</w:t>
      </w:r>
      <w:r>
        <w:t xml:space="preserve"> - Roboty budowlane w zakresie budynków</w:t>
      </w:r>
    </w:p>
    <w:p w14:paraId="261E3031" w14:textId="02CB2A28" w:rsidR="00F23F67" w:rsidRDefault="00F23F67" w:rsidP="00F23F67">
      <w:r>
        <w:t>45400000</w:t>
      </w:r>
      <w:r w:rsidR="00520A93">
        <w:t>-1</w:t>
      </w:r>
      <w:r>
        <w:t xml:space="preserve"> - Roboty wykończeniowe w zakresie obiektów budowlanych</w:t>
      </w:r>
    </w:p>
    <w:p w14:paraId="6F2B8670" w14:textId="3DEEF536" w:rsidR="00F23F67" w:rsidRDefault="00F23F67" w:rsidP="00F23F67">
      <w:r>
        <w:t>45410000</w:t>
      </w:r>
      <w:r w:rsidR="00520A93">
        <w:t>-4</w:t>
      </w:r>
      <w:r>
        <w:t xml:space="preserve"> – Tynkowanie</w:t>
      </w:r>
    </w:p>
    <w:p w14:paraId="281FC0C4" w14:textId="7415EEFC" w:rsidR="00F23F67" w:rsidRDefault="00F23F67" w:rsidP="00F23F67">
      <w:r>
        <w:t>45420000</w:t>
      </w:r>
      <w:r w:rsidR="00520A93">
        <w:t>-7</w:t>
      </w:r>
      <w:r>
        <w:t xml:space="preserve"> – Roboty w zakresie zakładania stolarki budowlanej </w:t>
      </w:r>
      <w:r w:rsidR="00520A93">
        <w:t>oraz roboty ciesielskie</w:t>
      </w:r>
    </w:p>
    <w:p w14:paraId="5548AA25" w14:textId="1EFA2991" w:rsidR="00F23F67" w:rsidRDefault="00F23F67" w:rsidP="00F23F67">
      <w:r>
        <w:t>45440000</w:t>
      </w:r>
      <w:r w:rsidR="00520A93">
        <w:t>-3</w:t>
      </w:r>
      <w:r>
        <w:t xml:space="preserve"> - Roboty malarskie i szklarskie</w:t>
      </w:r>
    </w:p>
    <w:p w14:paraId="4F220CBC" w14:textId="6595315C" w:rsidR="00F23F67" w:rsidRPr="00F23F67" w:rsidRDefault="00F23F67" w:rsidP="00F23F67">
      <w:r>
        <w:t>45450000</w:t>
      </w:r>
      <w:r w:rsidR="00520A93">
        <w:t>-</w:t>
      </w:r>
      <w:r w:rsidR="003F5112">
        <w:t>6</w:t>
      </w:r>
      <w:r>
        <w:t xml:space="preserve"> - Roboty budowlane wykończeniowe, pozostałe</w:t>
      </w:r>
    </w:p>
    <w:p w14:paraId="36816755" w14:textId="77777777" w:rsidR="00F16933" w:rsidRDefault="00F16933"/>
    <w:p w14:paraId="6ACD5F00" w14:textId="2F1225DA" w:rsidR="00F16933" w:rsidRDefault="00F16933">
      <w:r w:rsidRPr="00F16933">
        <w:t>Nazwa zamówienia</w:t>
      </w:r>
      <w:r w:rsidR="00787E63">
        <w:t xml:space="preserve"> </w:t>
      </w:r>
      <w:r w:rsidR="00283A71">
        <w:t>– Roboty Budowlane</w:t>
      </w:r>
    </w:p>
    <w:p w14:paraId="49CFE916" w14:textId="7F957325" w:rsidR="00BB25F9" w:rsidRDefault="00F16933">
      <w:r w:rsidRPr="00F16933">
        <w:t xml:space="preserve">Wymiana stolarki drzwiowej wewnętrznej w budynku </w:t>
      </w:r>
      <w:r>
        <w:t>Miejskiej Przychodnia Zdrowia w Barczewie przy ul. Lipowej 2</w:t>
      </w:r>
    </w:p>
    <w:p w14:paraId="1AA374F9" w14:textId="1E5B9D78" w:rsidR="00F16933" w:rsidRDefault="00F16933">
      <w:r w:rsidRPr="00F16933">
        <w:t>P</w:t>
      </w:r>
      <w:r>
        <w:t>rzedmiot zamówienia</w:t>
      </w:r>
    </w:p>
    <w:p w14:paraId="7D94DA36" w14:textId="4D61BFA9" w:rsidR="00F16933" w:rsidRDefault="00F16933">
      <w:r w:rsidRPr="00F16933">
        <w:t>Przedmiotem niniejszego zamówienia jest dostawa i montaż 1</w:t>
      </w:r>
      <w:r>
        <w:t>3</w:t>
      </w:r>
      <w:r w:rsidRPr="00F16933">
        <w:t xml:space="preserve"> sztuk drzwi </w:t>
      </w:r>
      <w:r w:rsidR="00675B8C">
        <w:t xml:space="preserve">(skrzydło 90 cm) </w:t>
      </w:r>
      <w:r w:rsidRPr="00F16933">
        <w:t>wewnętrznych do</w:t>
      </w:r>
      <w:r w:rsidR="00CC5507">
        <w:t xml:space="preserve"> </w:t>
      </w:r>
      <w:r w:rsidRPr="00F16933">
        <w:t xml:space="preserve">pomieszczeń </w:t>
      </w:r>
      <w:r w:rsidR="00CC5507">
        <w:t xml:space="preserve">z </w:t>
      </w:r>
      <w:r w:rsidR="00CC5507" w:rsidRPr="00CC5507">
        <w:rPr>
          <w:b/>
          <w:bCs/>
        </w:rPr>
        <w:t>Wykazu pomieszczeń</w:t>
      </w:r>
      <w:r w:rsidR="00CC5507">
        <w:t xml:space="preserve"> </w:t>
      </w:r>
      <w:r w:rsidRPr="00F16933">
        <w:t xml:space="preserve">na </w:t>
      </w:r>
      <w:r>
        <w:t>parterze oraz piętrze</w:t>
      </w:r>
      <w:r w:rsidRPr="00F16933">
        <w:t xml:space="preserve"> budynku </w:t>
      </w:r>
      <w:r>
        <w:t>Miejskiej Przychodni Zdrowia w Barczewie</w:t>
      </w:r>
      <w:r w:rsidRPr="00F16933">
        <w:t xml:space="preserve"> wraz z wykonaniem towarzyszących prac </w:t>
      </w:r>
      <w:r>
        <w:t>naprawczych</w:t>
      </w:r>
      <w:r w:rsidRPr="00F16933">
        <w:t>.</w:t>
      </w:r>
    </w:p>
    <w:p w14:paraId="229A7770" w14:textId="77777777" w:rsidR="00F16933" w:rsidRDefault="00F16933">
      <w:r w:rsidRPr="00F16933">
        <w:t>W ramach realizacji przedmiotu zamówienia Wykonawca zobowiązany jest wykonać następujące roboty:</w:t>
      </w:r>
    </w:p>
    <w:p w14:paraId="58106241" w14:textId="34C7553F" w:rsidR="00F16933" w:rsidRDefault="00F16933">
      <w:r w:rsidRPr="00F16933">
        <w:t>1) Prace zabezpieczające</w:t>
      </w:r>
      <w:r w:rsidR="00581B9A">
        <w:t xml:space="preserve"> – staranne zabezpieczenie pomieszczeń </w:t>
      </w:r>
      <w:r w:rsidR="00397DCC">
        <w:t xml:space="preserve">oraz sprzętu </w:t>
      </w:r>
      <w:r w:rsidR="00581B9A">
        <w:t>przed zabrudzeniem i zniszczeniem,</w:t>
      </w:r>
    </w:p>
    <w:p w14:paraId="28C8B73E" w14:textId="67CF8DD8" w:rsidR="00F16933" w:rsidRDefault="00F16933">
      <w:r w:rsidRPr="00F16933">
        <w:t>2) Prace rozbiórkowe – demontaż istniejącej stolarki drzwiowej,</w:t>
      </w:r>
      <w:r w:rsidR="00397DCC">
        <w:t xml:space="preserve"> z zachowaniem elementów dostępu szyfratorów,</w:t>
      </w:r>
    </w:p>
    <w:p w14:paraId="05E0DDDB" w14:textId="70831500" w:rsidR="00F16933" w:rsidRDefault="00F16933">
      <w:r w:rsidRPr="00F16933">
        <w:t xml:space="preserve">3) Dostawa i montaż stolarki drzwiowej (skrzydła wraz z ościeżnicami i opaskami oraz </w:t>
      </w:r>
      <w:r>
        <w:t>osprzęt</w:t>
      </w:r>
      <w:r w:rsidRPr="00F16933">
        <w:t>),</w:t>
      </w:r>
      <w:r w:rsidR="00397DCC">
        <w:t xml:space="preserve"> </w:t>
      </w:r>
      <w:r w:rsidRPr="00F16933">
        <w:t>wraz z elementami takimi jak klamki, wkładki</w:t>
      </w:r>
      <w:r>
        <w:t xml:space="preserve">, </w:t>
      </w:r>
      <w:proofErr w:type="spellStart"/>
      <w:r>
        <w:t>elektrozaczepy</w:t>
      </w:r>
      <w:proofErr w:type="spellEnd"/>
      <w:r w:rsidRPr="00F16933">
        <w:t xml:space="preserve"> i uszczelki – szczegółowe </w:t>
      </w:r>
      <w:r w:rsidRPr="00F16933">
        <w:lastRenderedPageBreak/>
        <w:t>wymagania dotyczące typ</w:t>
      </w:r>
      <w:r>
        <w:t xml:space="preserve">u </w:t>
      </w:r>
      <w:r w:rsidRPr="00F16933">
        <w:t xml:space="preserve">drzwi do wymiany zawiera </w:t>
      </w:r>
      <w:r w:rsidRPr="00397DCC">
        <w:rPr>
          <w:b/>
          <w:bCs/>
        </w:rPr>
        <w:t>Opis stolarki</w:t>
      </w:r>
      <w:r w:rsidR="00675B8C">
        <w:rPr>
          <w:b/>
          <w:bCs/>
        </w:rPr>
        <w:t xml:space="preserve"> </w:t>
      </w:r>
      <w:r w:rsidR="00675B8C">
        <w:t>(znajdujący się poniżej)</w:t>
      </w:r>
      <w:r w:rsidR="00397DCC">
        <w:t>, podłączenie systemu dostępu</w:t>
      </w:r>
      <w:r w:rsidR="000E54DE">
        <w:t xml:space="preserve"> (istniejących szyfratorów)</w:t>
      </w:r>
      <w:r w:rsidR="00397DCC">
        <w:t xml:space="preserve"> i jego uruchomienie.</w:t>
      </w:r>
      <w:r w:rsidR="000E54DE">
        <w:t xml:space="preserve"> W </w:t>
      </w:r>
      <w:proofErr w:type="gramStart"/>
      <w:r w:rsidR="000E54DE">
        <w:t>sytuacji</w:t>
      </w:r>
      <w:proofErr w:type="gramEnd"/>
      <w:r w:rsidR="000E54DE">
        <w:t xml:space="preserve"> gdy istniejący system szyfratora będzie kolidował z nową ościeżnicą lub jej opaską należy go przenieść w dalsze miejsce.</w:t>
      </w:r>
    </w:p>
    <w:p w14:paraId="3F42C9FF" w14:textId="77777777" w:rsidR="00F16933" w:rsidRDefault="00F16933">
      <w:r w:rsidRPr="00F16933">
        <w:t xml:space="preserve">4) Regulacja drzwi po montażu,  </w:t>
      </w:r>
    </w:p>
    <w:p w14:paraId="7F0C5B94" w14:textId="49B56875" w:rsidR="00F16933" w:rsidRDefault="00F16933">
      <w:r w:rsidRPr="00F16933">
        <w:t>5) Naprawcze prace towarzyszące – obróbki tynkarskie</w:t>
      </w:r>
      <w:r>
        <w:t xml:space="preserve"> i malarskie</w:t>
      </w:r>
    </w:p>
    <w:p w14:paraId="74E01258" w14:textId="77777777" w:rsidR="00F16933" w:rsidRDefault="00F16933">
      <w:r w:rsidRPr="00F16933">
        <w:t xml:space="preserve">6) Wywóz i utylizacja odpadów budowlanych po uprzednim uzgodnieniu elementów, które Zamawiający pozostawi do własnej dyspozycji. </w:t>
      </w:r>
    </w:p>
    <w:p w14:paraId="204768C9" w14:textId="463AE241" w:rsidR="00592DB8" w:rsidRDefault="00D67931" w:rsidP="00592DB8">
      <w:r w:rsidRPr="00D67931">
        <w:t xml:space="preserve">Wykonawca przed </w:t>
      </w:r>
      <w:r w:rsidR="00581B9A">
        <w:t>złożeniem oferty</w:t>
      </w:r>
      <w:r w:rsidRPr="00D67931">
        <w:t xml:space="preserve"> powinien dokonać </w:t>
      </w:r>
      <w:r w:rsidR="00F23F67">
        <w:t xml:space="preserve">obowiązkowych </w:t>
      </w:r>
      <w:r w:rsidR="00581B9A" w:rsidRPr="00581B9A">
        <w:t>oględzin budynku, tj. wizji lokalnej oraz inwentaryzacji budynku Miejskiej Przychodni Zdrowia</w:t>
      </w:r>
      <w:r w:rsidR="00581B9A">
        <w:t xml:space="preserve"> </w:t>
      </w:r>
      <w:r w:rsidR="00581B9A" w:rsidRPr="00581B9A">
        <w:t>w Barczewie,</w:t>
      </w:r>
      <w:r w:rsidR="00581B9A">
        <w:t xml:space="preserve"> </w:t>
      </w:r>
      <w:r w:rsidRPr="00D67931">
        <w:t xml:space="preserve">na obiekcie w celu określenia zapotrzebowania </w:t>
      </w:r>
      <w:r w:rsidR="00581B9A">
        <w:t xml:space="preserve">oraz prawidłowej wyceny. </w:t>
      </w:r>
      <w:r w:rsidR="00397DCC">
        <w:t xml:space="preserve">Stolarka drzwiowa </w:t>
      </w:r>
      <w:r w:rsidR="00036C02">
        <w:t xml:space="preserve">oraz okucia </w:t>
      </w:r>
      <w:r w:rsidR="00397DCC">
        <w:t xml:space="preserve">kolorystycznie oraz modelowo </w:t>
      </w:r>
      <w:r w:rsidR="00675B8C">
        <w:t xml:space="preserve">mogą odzwierciedlać </w:t>
      </w:r>
      <w:r w:rsidR="00397DCC">
        <w:t>już istniejące nowe</w:t>
      </w:r>
      <w:r w:rsidR="00675B8C">
        <w:t xml:space="preserve"> drzwi</w:t>
      </w:r>
      <w:r w:rsidR="00397DCC">
        <w:t>, zamontowan</w:t>
      </w:r>
      <w:r w:rsidR="00675B8C">
        <w:t>e</w:t>
      </w:r>
      <w:r w:rsidR="00397DCC">
        <w:t xml:space="preserve"> w przychodni.</w:t>
      </w:r>
      <w:r w:rsidR="00A53122" w:rsidRPr="00A53122">
        <w:rPr>
          <w:kern w:val="0"/>
          <w14:ligatures w14:val="none"/>
        </w:rPr>
        <w:t xml:space="preserve"> </w:t>
      </w:r>
      <w:r w:rsidR="00A53122">
        <w:rPr>
          <w:kern w:val="0"/>
          <w14:ligatures w14:val="none"/>
        </w:rPr>
        <w:t>Jednocześnie z montażem stolarki będzie prowadzony remont pomieszczeń z wymianą posadzki oraz malowaniem w związku z tym należy zsynchronizować prace montażowe z pracami remontowymi.</w:t>
      </w:r>
      <w:r w:rsidR="00397DCC">
        <w:t xml:space="preserve"> </w:t>
      </w:r>
      <w:r w:rsidRPr="00D67931">
        <w:t>Prace montażowe prowadzone będą na czynny</w:t>
      </w:r>
      <w:r>
        <w:t xml:space="preserve">m </w:t>
      </w:r>
      <w:r w:rsidRPr="00D67931">
        <w:t>obiek</w:t>
      </w:r>
      <w:r>
        <w:t>cie</w:t>
      </w:r>
      <w:r w:rsidRPr="00D67931">
        <w:t>. Wykonawca ma obowiązek w taki sposób realizować i zabezpieczyć roboty by nie zakłócać funkcjonowania</w:t>
      </w:r>
      <w:r>
        <w:t xml:space="preserve"> Przychodni</w:t>
      </w:r>
      <w:r w:rsidRPr="00D67931">
        <w:t xml:space="preserve"> i zapewnić bezpieczne poruszanie się po obiekcie i terenie. Roboty uciążliwe, głośne itp. należy prowadzić po uprzednim uzgodnieniu z Zamawiającym. Wykonawca ma obowiązek zorganizować i przeprowadzić prace w sposób bezpieczny, </w:t>
      </w:r>
      <w:proofErr w:type="gramStart"/>
      <w:r w:rsidRPr="00D67931">
        <w:t>nie stwarzający</w:t>
      </w:r>
      <w:proofErr w:type="gramEnd"/>
      <w:r w:rsidRPr="00D67931">
        <w:t xml:space="preserve"> zagrożenia. </w:t>
      </w:r>
      <w:r w:rsidR="00592DB8">
        <w:t>Wszelkie koszty związane z realizacja zamówienia w tym koszt transportu/ utylizacji odpadów /niezbędnych opracowań /przesyłki itp. leżą po stronie wykonawcy. Odbiór końcowy wykonanych prac remontowych z udziałem inwestora.</w:t>
      </w:r>
    </w:p>
    <w:p w14:paraId="79AD52A5" w14:textId="6E8B9852" w:rsidR="00F16933" w:rsidRDefault="00592DB8" w:rsidP="00592DB8">
      <w:r>
        <w:t>Prace mają na celu zapewnienie trwałego i estetycznego wykończenia wnętrz zgodnego z przeznaczeniem medycznym oraz wymaganiami sanitarnymi. Istotna jest jakość wykonania, użycie certyfikowanych materiałów oraz zachowanie funkcjonalności placówki podczas realizacji.</w:t>
      </w:r>
    </w:p>
    <w:p w14:paraId="233A9A79" w14:textId="5AA795F2" w:rsidR="00397DCC" w:rsidRDefault="00397DCC"/>
    <w:p w14:paraId="6A303BAE" w14:textId="6A7A0999" w:rsidR="00397DCC" w:rsidRDefault="00397DCC"/>
    <w:p w14:paraId="5F585451" w14:textId="6290E8D4" w:rsidR="00397DCC" w:rsidRDefault="00397DCC">
      <w:pPr>
        <w:rPr>
          <w:b/>
          <w:bCs/>
        </w:rPr>
      </w:pPr>
      <w:r w:rsidRPr="00397DCC">
        <w:rPr>
          <w:b/>
          <w:bCs/>
        </w:rPr>
        <w:t>Opis stolarki</w:t>
      </w:r>
    </w:p>
    <w:p w14:paraId="74847869" w14:textId="77777777" w:rsidR="00036C02" w:rsidRPr="00036C02" w:rsidRDefault="00036C02" w:rsidP="00036C02">
      <w:r w:rsidRPr="00036C02">
        <w:t xml:space="preserve">Drzwi </w:t>
      </w:r>
      <w:proofErr w:type="gramStart"/>
      <w:r w:rsidRPr="00036C02">
        <w:t xml:space="preserve">wewnętrzne  </w:t>
      </w:r>
      <w:proofErr w:type="spellStart"/>
      <w:r w:rsidRPr="00036C02">
        <w:t>bezprzylgowe</w:t>
      </w:r>
      <w:proofErr w:type="spellEnd"/>
      <w:proofErr w:type="gramEnd"/>
      <w:r w:rsidRPr="00036C02">
        <w:t>:</w:t>
      </w:r>
    </w:p>
    <w:p w14:paraId="190C533A" w14:textId="0D8C3A90" w:rsidR="00036C02" w:rsidRPr="00036C02" w:rsidRDefault="00036C02" w:rsidP="00036C02">
      <w:r w:rsidRPr="00036C02">
        <w:t xml:space="preserve">- skrzydło płytowe płaskie </w:t>
      </w:r>
      <w:proofErr w:type="spellStart"/>
      <w:proofErr w:type="gramStart"/>
      <w:r w:rsidRPr="00036C02">
        <w:t>bezprzylgowe</w:t>
      </w:r>
      <w:proofErr w:type="spellEnd"/>
      <w:r w:rsidRPr="00036C02">
        <w:t>  (</w:t>
      </w:r>
      <w:proofErr w:type="gramEnd"/>
      <w:r w:rsidRPr="00036C02">
        <w:t xml:space="preserve"> wewnętrzny ramiak drewniany - góra i boki, dół MDF)  wypełnione płytą pełną , wykończone płytą HDF i pokryte okleiną  </w:t>
      </w:r>
      <w:proofErr w:type="spellStart"/>
      <w:r w:rsidRPr="00036C02">
        <w:t>premium</w:t>
      </w:r>
      <w:proofErr w:type="spellEnd"/>
      <w:r w:rsidRPr="00036C02">
        <w:t xml:space="preserve"> w kolorze białym, krawędź skrzydła w okleinie jak płaszczyzna,  3</w:t>
      </w:r>
      <w:r>
        <w:t xml:space="preserve"> </w:t>
      </w:r>
      <w:r w:rsidRPr="00036C02">
        <w:t xml:space="preserve">zawiasy ukryte, zamek zapadkowo -zasuwkowy z  </w:t>
      </w:r>
      <w:proofErr w:type="spellStart"/>
      <w:r w:rsidRPr="00036C02">
        <w:t>elektrozaczepem</w:t>
      </w:r>
      <w:proofErr w:type="spellEnd"/>
      <w:r w:rsidRPr="00036C02">
        <w:t>;</w:t>
      </w:r>
    </w:p>
    <w:p w14:paraId="7E5813A6" w14:textId="4CB24448" w:rsidR="00036C02" w:rsidRDefault="00036C02">
      <w:r w:rsidRPr="00036C02">
        <w:lastRenderedPageBreak/>
        <w:t xml:space="preserve">- ościeżnica regulowana z wysokiej jakości MDF pokryta </w:t>
      </w:r>
      <w:proofErr w:type="gramStart"/>
      <w:r w:rsidRPr="00036C02">
        <w:t xml:space="preserve">okleiną  </w:t>
      </w:r>
      <w:proofErr w:type="spellStart"/>
      <w:r w:rsidRPr="00036C02">
        <w:t>premium</w:t>
      </w:r>
      <w:proofErr w:type="spellEnd"/>
      <w:proofErr w:type="gramEnd"/>
      <w:r w:rsidRPr="00036C02">
        <w:t xml:space="preserve"> w kolorze białym z opaską 80mm, łączona pod kątem 90 stopni</w:t>
      </w:r>
      <w:r w:rsidR="007B2748">
        <w:t xml:space="preserve">, ościeżnica z gniazdem do </w:t>
      </w:r>
      <w:proofErr w:type="spellStart"/>
      <w:r w:rsidR="007B2748">
        <w:t>elektrozaczepu</w:t>
      </w:r>
      <w:proofErr w:type="spellEnd"/>
      <w:r w:rsidRPr="00036C02">
        <w:t> + klamka  ze stali nierdzewnej z szyld</w:t>
      </w:r>
      <w:r w:rsidR="000E54DE">
        <w:t xml:space="preserve">ami okrągłymi </w:t>
      </w:r>
      <w:r w:rsidRPr="00036C02">
        <w:t>i wkładką</w:t>
      </w:r>
      <w:r w:rsidR="00946CB3">
        <w:t>.</w:t>
      </w:r>
    </w:p>
    <w:p w14:paraId="0DA8037E" w14:textId="77777777" w:rsidR="00CC5507" w:rsidRDefault="00CC5507"/>
    <w:p w14:paraId="23F1BA64" w14:textId="2AD82259" w:rsidR="00CC5507" w:rsidRDefault="00CC5507">
      <w:pPr>
        <w:rPr>
          <w:b/>
          <w:bCs/>
        </w:rPr>
      </w:pPr>
      <w:r>
        <w:rPr>
          <w:b/>
          <w:bCs/>
        </w:rPr>
        <w:t>Wykaz pomieszczeń:</w:t>
      </w:r>
    </w:p>
    <w:p w14:paraId="6710FEDA" w14:textId="57956786" w:rsidR="00CC5507" w:rsidRDefault="00CC5507" w:rsidP="00CC5507">
      <w:pPr>
        <w:pStyle w:val="Akapitzlist"/>
        <w:numPr>
          <w:ilvl w:val="0"/>
          <w:numId w:val="1"/>
        </w:numPr>
      </w:pPr>
      <w:r>
        <w:t>Gabinet 10 – 90, L, do środka, mur grubości 43 cm (</w:t>
      </w:r>
      <w:r w:rsidRPr="00CC5507">
        <w:rPr>
          <w:b/>
          <w:bCs/>
        </w:rPr>
        <w:t>odwrócona przylga</w:t>
      </w:r>
      <w:r>
        <w:t>)</w:t>
      </w:r>
    </w:p>
    <w:p w14:paraId="457BE134" w14:textId="74353528" w:rsidR="00CC5507" w:rsidRDefault="00CC5507" w:rsidP="00CC5507">
      <w:pPr>
        <w:pStyle w:val="Akapitzlist"/>
        <w:numPr>
          <w:ilvl w:val="0"/>
          <w:numId w:val="1"/>
        </w:numPr>
      </w:pPr>
      <w:r>
        <w:t>Magazyn 11 – 90, L, na zewnątrz, mur grubości 44 cm</w:t>
      </w:r>
    </w:p>
    <w:p w14:paraId="294980A8" w14:textId="408C4022" w:rsidR="00CC5507" w:rsidRDefault="00CC5507" w:rsidP="00CC5507">
      <w:pPr>
        <w:pStyle w:val="Akapitzlist"/>
        <w:numPr>
          <w:ilvl w:val="0"/>
          <w:numId w:val="1"/>
        </w:numPr>
      </w:pPr>
      <w:r>
        <w:t>Gabinet 12 – 90, L, na zewnątrz, mur grubości 43,5 cm (</w:t>
      </w:r>
      <w:proofErr w:type="gramStart"/>
      <w:r>
        <w:t>obróbka )</w:t>
      </w:r>
      <w:proofErr w:type="gramEnd"/>
    </w:p>
    <w:p w14:paraId="0E94A1F2" w14:textId="1F8DF7F3" w:rsidR="00CC5507" w:rsidRDefault="00CC5507" w:rsidP="00CC5507">
      <w:pPr>
        <w:pStyle w:val="Akapitzlist"/>
        <w:numPr>
          <w:ilvl w:val="0"/>
          <w:numId w:val="1"/>
        </w:numPr>
      </w:pPr>
      <w:r>
        <w:t>Gabinet 13 – 90, P, na zewnątrz, mur grubości 13 cm</w:t>
      </w:r>
    </w:p>
    <w:p w14:paraId="288B0E79" w14:textId="60A80A5E" w:rsidR="00CC5507" w:rsidRDefault="00CC5507" w:rsidP="00CC5507">
      <w:pPr>
        <w:pStyle w:val="Akapitzlist"/>
        <w:numPr>
          <w:ilvl w:val="0"/>
          <w:numId w:val="1"/>
        </w:numPr>
      </w:pPr>
      <w:r>
        <w:t>Gabinet 14 – 90, P, na zewnątrz, mur grubości 13 cm</w:t>
      </w:r>
    </w:p>
    <w:p w14:paraId="60A43C18" w14:textId="0E71711E" w:rsidR="00CC5507" w:rsidRDefault="00CC5507" w:rsidP="00CC5507">
      <w:pPr>
        <w:pStyle w:val="Akapitzlist"/>
        <w:numPr>
          <w:ilvl w:val="0"/>
          <w:numId w:val="1"/>
        </w:numPr>
      </w:pPr>
      <w:r>
        <w:t xml:space="preserve">Gabinet 15 – 90, L, na zewnątrz, </w:t>
      </w:r>
      <w:r w:rsidR="00EA3B7E">
        <w:t>mur grubości 12,5 cm</w:t>
      </w:r>
    </w:p>
    <w:p w14:paraId="66953CE7" w14:textId="743E9294" w:rsidR="00EA3B7E" w:rsidRDefault="00EA3B7E" w:rsidP="00CC5507">
      <w:pPr>
        <w:pStyle w:val="Akapitzlist"/>
        <w:numPr>
          <w:ilvl w:val="0"/>
          <w:numId w:val="1"/>
        </w:numPr>
      </w:pPr>
      <w:r>
        <w:t>Gabinet 16 – 90, P, na zewnątrz, mur grubości 14 cm (obróbka tynkarska)</w:t>
      </w:r>
    </w:p>
    <w:p w14:paraId="4DFB90FD" w14:textId="0DFE64F1" w:rsidR="00EA3B7E" w:rsidRDefault="00EA3B7E" w:rsidP="00B551F5">
      <w:pPr>
        <w:pStyle w:val="Akapitzlist"/>
        <w:numPr>
          <w:ilvl w:val="0"/>
          <w:numId w:val="1"/>
        </w:numPr>
      </w:pPr>
      <w:r>
        <w:t>WC pacjentów – 90, P, na zewnątrz, mur grubości 47,5 cm</w:t>
      </w:r>
      <w:r w:rsidR="007B2748">
        <w:t>, podcięcie wentylacyjne</w:t>
      </w:r>
    </w:p>
    <w:p w14:paraId="1A988C5A" w14:textId="10400EFB" w:rsidR="00EA3B7E" w:rsidRDefault="00EA3B7E" w:rsidP="00EA3B7E">
      <w:pPr>
        <w:pStyle w:val="Akapitzlist"/>
        <w:numPr>
          <w:ilvl w:val="0"/>
          <w:numId w:val="1"/>
        </w:numPr>
      </w:pPr>
      <w:r>
        <w:t>WC personelu – 90, L, na zewnątrz, mur grubości 43,5 cm</w:t>
      </w:r>
      <w:r w:rsidR="007B2748">
        <w:t>, podcięcie wentylacyjne</w:t>
      </w:r>
    </w:p>
    <w:p w14:paraId="0E8F5472" w14:textId="77777777" w:rsidR="00EA3B7E" w:rsidRDefault="00EA3B7E" w:rsidP="00EA3B7E">
      <w:pPr>
        <w:pStyle w:val="Akapitzlist"/>
        <w:numPr>
          <w:ilvl w:val="0"/>
          <w:numId w:val="1"/>
        </w:numPr>
      </w:pPr>
      <w:r>
        <w:t>Pokój Dyrektora 17 – 90, P, na zewnątrz, mur grubości 45 cm (obróbka tynkarska)</w:t>
      </w:r>
    </w:p>
    <w:p w14:paraId="495EEF41" w14:textId="77777777" w:rsidR="00EA3B7E" w:rsidRDefault="00EA3B7E" w:rsidP="00EA3B7E">
      <w:pPr>
        <w:pStyle w:val="Akapitzlist"/>
        <w:numPr>
          <w:ilvl w:val="0"/>
          <w:numId w:val="1"/>
        </w:numPr>
      </w:pPr>
      <w:r>
        <w:t>Gabinet 18 – 90, P, na zewnątrz, mur grubości 43,5 cm</w:t>
      </w:r>
    </w:p>
    <w:p w14:paraId="00BEC90D" w14:textId="77777777" w:rsidR="00EA3B7E" w:rsidRDefault="00EA3B7E" w:rsidP="00EA3B7E">
      <w:pPr>
        <w:pStyle w:val="Akapitzlist"/>
        <w:numPr>
          <w:ilvl w:val="0"/>
          <w:numId w:val="1"/>
        </w:numPr>
      </w:pPr>
      <w:r>
        <w:t>Gabinet 19 – 90, P, na zewnątrz, mur grubości 44,5 cm</w:t>
      </w:r>
    </w:p>
    <w:p w14:paraId="11813A39" w14:textId="45E12FFF" w:rsidR="00EA3B7E" w:rsidRPr="00CC5507" w:rsidRDefault="00EA3B7E" w:rsidP="00EA3B7E">
      <w:pPr>
        <w:pStyle w:val="Akapitzlist"/>
        <w:numPr>
          <w:ilvl w:val="0"/>
          <w:numId w:val="1"/>
        </w:numPr>
      </w:pPr>
      <w:r>
        <w:t xml:space="preserve">Gabinet zabiegowy 6 – 90, P, na zewnątrz, mur grubości 16 cm   </w:t>
      </w:r>
    </w:p>
    <w:sectPr w:rsidR="00EA3B7E" w:rsidRPr="00CC55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1860" w14:textId="77777777" w:rsidR="00487427" w:rsidRDefault="00487427" w:rsidP="00464DBC">
      <w:pPr>
        <w:spacing w:after="0" w:line="240" w:lineRule="auto"/>
      </w:pPr>
      <w:r>
        <w:separator/>
      </w:r>
    </w:p>
  </w:endnote>
  <w:endnote w:type="continuationSeparator" w:id="0">
    <w:p w14:paraId="73A1B043" w14:textId="77777777" w:rsidR="00487427" w:rsidRDefault="00487427" w:rsidP="0046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iatyn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202B" w14:textId="77777777" w:rsidR="00487427" w:rsidRDefault="00487427" w:rsidP="00464DBC">
      <w:pPr>
        <w:spacing w:after="0" w:line="240" w:lineRule="auto"/>
      </w:pPr>
      <w:r>
        <w:separator/>
      </w:r>
    </w:p>
  </w:footnote>
  <w:footnote w:type="continuationSeparator" w:id="0">
    <w:p w14:paraId="131DD320" w14:textId="77777777" w:rsidR="00487427" w:rsidRDefault="00487427" w:rsidP="00464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19"/>
      <w:gridCol w:w="7532"/>
    </w:tblGrid>
    <w:tr w:rsidR="00464DBC" w:rsidRPr="00A3660F" w14:paraId="3B2CBD62" w14:textId="77777777" w:rsidTr="00133CA0">
      <w:trPr>
        <w:trHeight w:val="1566"/>
      </w:trPr>
      <w:tc>
        <w:tcPr>
          <w:tcW w:w="23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9F5AA80" w14:textId="77777777" w:rsidR="00464DBC" w:rsidRPr="00A3660F" w:rsidRDefault="00464DBC" w:rsidP="00464DBC">
          <w:pPr>
            <w:suppressLineNumbers/>
            <w:tabs>
              <w:tab w:val="center" w:pos="4819"/>
              <w:tab w:val="right" w:pos="9638"/>
            </w:tabs>
            <w:suppressAutoHyphens/>
            <w:jc w:val="center"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bookmarkStart w:id="0" w:name="_Hlk158194193"/>
          <w:r w:rsidRPr="00A3660F">
            <w:rPr>
              <w:rFonts w:ascii="Palatino Linotype" w:eastAsia="NSimSun" w:hAnsi="Palatino Linotype" w:cs="Arial"/>
              <w:noProof/>
              <w:color w:val="2A6099"/>
              <w:kern w:val="3"/>
              <w:sz w:val="40"/>
              <w:szCs w:val="40"/>
              <w:lang w:eastAsia="zh-CN" w:bidi="hi-IN"/>
            </w:rPr>
            <w:drawing>
              <wp:inline distT="0" distB="0" distL="0" distR="0" wp14:anchorId="3E6A2421" wp14:editId="08F8E36D">
                <wp:extent cx="1007110" cy="891540"/>
                <wp:effectExtent l="0" t="0" r="0" b="0"/>
                <wp:docPr id="1" name="Obraz 1" descr="Obraz zawierający Czcionka, tekst, Grafika,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tekst, Grafika, 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49" t="14662" r="72919" b="80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11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09AE0D1" w14:textId="77777777" w:rsidR="00464DBC" w:rsidRPr="00A3660F" w:rsidRDefault="00464DBC" w:rsidP="00464DBC">
          <w:pPr>
            <w:suppressAutoHyphens/>
            <w:rPr>
              <w:rFonts w:ascii="Paliatyn" w:eastAsia="NSimSun" w:hAnsi="Paliatyn" w:cs="Arial" w:hint="eastAsia"/>
              <w:b/>
              <w:bCs/>
              <w:color w:val="4472C4"/>
              <w:kern w:val="3"/>
              <w:sz w:val="40"/>
              <w:szCs w:val="40"/>
              <w:lang w:eastAsia="zh-CN" w:bidi="hi-IN"/>
            </w:rPr>
          </w:pPr>
        </w:p>
        <w:p w14:paraId="10AF967C" w14:textId="77777777" w:rsidR="00464DBC" w:rsidRPr="00A3660F" w:rsidRDefault="00464DBC" w:rsidP="00464DBC">
          <w:pPr>
            <w:suppressAutoHyphens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r w:rsidRPr="00A3660F">
            <w:rPr>
              <w:rFonts w:ascii="Palatino Linotype" w:eastAsia="NSimSun" w:hAnsi="Palatino Linotype" w:cs="Arial"/>
              <w:b/>
              <w:bCs/>
              <w:color w:val="4472C4"/>
              <w:kern w:val="3"/>
              <w:sz w:val="32"/>
              <w:szCs w:val="32"/>
              <w:lang w:eastAsia="zh-CN" w:bidi="hi-IN"/>
            </w:rPr>
            <w:t>Miejska Przychodnia Zdrowia w Barczewie</w:t>
          </w:r>
        </w:p>
      </w:tc>
    </w:tr>
  </w:tbl>
  <w:bookmarkEnd w:id="0"/>
  <w:p w14:paraId="48D57D4E" w14:textId="0F080B3D" w:rsidR="00464DBC" w:rsidRDefault="00464DBC">
    <w:pPr>
      <w:pStyle w:val="Nagwek"/>
    </w:pPr>
    <w:r w:rsidRPr="00A1664E">
      <w:rPr>
        <w:noProof/>
      </w:rPr>
      <w:drawing>
        <wp:inline distT="0" distB="0" distL="0" distR="0" wp14:anchorId="42A3CBFF" wp14:editId="20D5CF41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6C1B"/>
    <w:multiLevelType w:val="hybridMultilevel"/>
    <w:tmpl w:val="2690A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7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1E"/>
    <w:rsid w:val="00036C02"/>
    <w:rsid w:val="000E54DE"/>
    <w:rsid w:val="001758EE"/>
    <w:rsid w:val="00230E9D"/>
    <w:rsid w:val="00283A71"/>
    <w:rsid w:val="002D1F1E"/>
    <w:rsid w:val="00397DCC"/>
    <w:rsid w:val="003F2A7D"/>
    <w:rsid w:val="003F5112"/>
    <w:rsid w:val="00464DBC"/>
    <w:rsid w:val="00487427"/>
    <w:rsid w:val="00520A93"/>
    <w:rsid w:val="00581B9A"/>
    <w:rsid w:val="00592DB8"/>
    <w:rsid w:val="00675B8C"/>
    <w:rsid w:val="00787E63"/>
    <w:rsid w:val="007B2748"/>
    <w:rsid w:val="00946CB3"/>
    <w:rsid w:val="00A53122"/>
    <w:rsid w:val="00AE187B"/>
    <w:rsid w:val="00BB25F9"/>
    <w:rsid w:val="00CC5507"/>
    <w:rsid w:val="00D67931"/>
    <w:rsid w:val="00DB570F"/>
    <w:rsid w:val="00EA3B7E"/>
    <w:rsid w:val="00F16933"/>
    <w:rsid w:val="00F23F67"/>
    <w:rsid w:val="00FA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7A93"/>
  <w15:chartTrackingRefBased/>
  <w15:docId w15:val="{F9791C8B-4B97-4D9B-B049-CA4D96A6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1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1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1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1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1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1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1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1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1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1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1F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1F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1F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1F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1F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1F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1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1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1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1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1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1F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1F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1F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1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1F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1F1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6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4DBC"/>
  </w:style>
  <w:style w:type="paragraph" w:styleId="Stopka">
    <w:name w:val="footer"/>
    <w:basedOn w:val="Normalny"/>
    <w:link w:val="StopkaZnak"/>
    <w:uiPriority w:val="99"/>
    <w:unhideWhenUsed/>
    <w:rsid w:val="0046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0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B753B-5BD2-4C99-B270-6DC65CC4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Szypulski</dc:creator>
  <cp:keywords/>
  <dc:description/>
  <cp:lastModifiedBy>Kamil Grzymkowski</cp:lastModifiedBy>
  <cp:revision>11</cp:revision>
  <cp:lastPrinted>2025-08-06T08:23:00Z</cp:lastPrinted>
  <dcterms:created xsi:type="dcterms:W3CDTF">2025-09-18T00:08:00Z</dcterms:created>
  <dcterms:modified xsi:type="dcterms:W3CDTF">2026-01-14T08:02:00Z</dcterms:modified>
</cp:coreProperties>
</file>